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63E9" w14:textId="77777777" w:rsidR="00223571" w:rsidRDefault="00223571" w:rsidP="00223571">
      <w:pPr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2</w:t>
      </w:r>
    </w:p>
    <w:p w14:paraId="64D9C3E0" w14:textId="77777777" w:rsidR="00223571" w:rsidRDefault="00223571" w:rsidP="00223571">
      <w:pPr>
        <w:spacing w:line="720" w:lineRule="exact"/>
        <w:rPr>
          <w:rFonts w:ascii="Times New Roman" w:eastAsia="黑体" w:hAnsi="Times New Roman"/>
          <w:b/>
          <w:bCs/>
          <w:sz w:val="32"/>
          <w:szCs w:val="32"/>
        </w:rPr>
      </w:pPr>
    </w:p>
    <w:p w14:paraId="113C473D" w14:textId="77777777" w:rsidR="00223571" w:rsidRDefault="00223571" w:rsidP="00223571">
      <w:pPr>
        <w:spacing w:line="72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“全国纪念毛泽东同志诞辰130周年</w:t>
      </w:r>
    </w:p>
    <w:p w14:paraId="5085A0FD" w14:textId="77777777" w:rsidR="00223571" w:rsidRDefault="00223571" w:rsidP="00223571">
      <w:pPr>
        <w:spacing w:line="72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学术研讨会”论文印制要求</w:t>
      </w:r>
    </w:p>
    <w:p w14:paraId="317DDBBC" w14:textId="77777777" w:rsidR="00223571" w:rsidRDefault="00223571" w:rsidP="00223571">
      <w:pPr>
        <w:spacing w:line="72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44637C42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/>
          <w:b/>
          <w:bCs/>
          <w:sz w:val="32"/>
          <w:szCs w:val="32"/>
        </w:rPr>
        <w:t>推荐论文要按统一的要求印制（见所附样本）。</w:t>
      </w:r>
    </w:p>
    <w:p w14:paraId="37A2DC53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/>
          <w:b/>
          <w:bCs/>
          <w:sz w:val="32"/>
          <w:szCs w:val="32"/>
        </w:rPr>
        <w:t>推荐付印前，各研究基地要负责对论文进行认真核校，避免错字、别字、漏字和标点不当，尤其要仔细核对全部引文，务求准确无误。</w:t>
      </w:r>
    </w:p>
    <w:p w14:paraId="7DEB28A7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/>
          <w:b/>
          <w:bCs/>
          <w:sz w:val="32"/>
          <w:szCs w:val="32"/>
        </w:rPr>
        <w:t>字体要求：大标题用二号方正小标宋简体，副标题用三号楷体，内容提要用小三号楷体。正文用三号仿宋，一级标题用三号黑体。注释用五号仿宋。作者简介用四号楷体。</w:t>
      </w:r>
    </w:p>
    <w:p w14:paraId="418379F7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/>
          <w:b/>
          <w:bCs/>
          <w:sz w:val="32"/>
          <w:szCs w:val="32"/>
        </w:rPr>
        <w:t>行间距统一使用单倍行距。</w:t>
      </w:r>
    </w:p>
    <w:p w14:paraId="6BEAD6C3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/>
          <w:b/>
          <w:bCs/>
          <w:sz w:val="32"/>
          <w:szCs w:val="32"/>
        </w:rPr>
        <w:t>注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2B3DF578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/>
          <w:b/>
          <w:bCs/>
          <w:sz w:val="32"/>
          <w:szCs w:val="32"/>
        </w:rPr>
        <w:t>版式要求：</w:t>
      </w:r>
      <w:r>
        <w:rPr>
          <w:rFonts w:ascii="Times New Roman" w:eastAsia="仿宋_GB2312" w:hAnsi="Times New Roman"/>
          <w:b/>
          <w:bCs/>
          <w:sz w:val="32"/>
          <w:szCs w:val="32"/>
        </w:rPr>
        <w:t>A4</w:t>
      </w:r>
      <w:r>
        <w:rPr>
          <w:rFonts w:ascii="Times New Roman" w:eastAsia="仿宋_GB2312" w:hAnsi="Times New Roman"/>
          <w:b/>
          <w:bCs/>
          <w:sz w:val="32"/>
          <w:szCs w:val="32"/>
        </w:rPr>
        <w:t>纸版式、默认页边距、页码居中、首页有页码。首页内容包括论文标题、作者姓名、内容提要，正文从第二页起，作者简介附在文末。</w:t>
      </w:r>
    </w:p>
    <w:p w14:paraId="02FED58A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/>
          <w:b/>
          <w:bCs/>
          <w:sz w:val="32"/>
          <w:szCs w:val="32"/>
        </w:rPr>
        <w:t>左侧骑缝装订。</w:t>
      </w:r>
    </w:p>
    <w:p w14:paraId="0552B38D" w14:textId="77777777" w:rsidR="00223571" w:rsidRDefault="00223571" w:rsidP="00223571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8.</w:t>
      </w:r>
      <w:r>
        <w:rPr>
          <w:rFonts w:ascii="Times New Roman" w:eastAsia="仿宋_GB2312" w:hAnsi="Times New Roman"/>
          <w:b/>
          <w:bCs/>
          <w:sz w:val="32"/>
          <w:szCs w:val="32"/>
        </w:rPr>
        <w:t>每篇论文一式</w:t>
      </w:r>
      <w:r>
        <w:rPr>
          <w:rFonts w:ascii="Times New Roman" w:eastAsia="仿宋_GB2312" w:hAnsi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/>
          <w:b/>
          <w:bCs/>
          <w:sz w:val="32"/>
          <w:szCs w:val="32"/>
        </w:rPr>
        <w:t>份，同时提交电子版。</w:t>
      </w:r>
    </w:p>
    <w:p w14:paraId="50BEE657" w14:textId="77777777" w:rsidR="00223571" w:rsidRDefault="00223571" w:rsidP="00223571">
      <w:pPr>
        <w:rPr>
          <w:rFonts w:ascii="Times New Roman" w:eastAsia="楷体" w:hAnsi="Times New Roman"/>
          <w:b/>
          <w:bCs/>
          <w:szCs w:val="21"/>
        </w:rPr>
        <w:sectPr w:rsidR="00223571">
          <w:footerReference w:type="default" r:id="rId6"/>
          <w:pgSz w:w="11906" w:h="16838"/>
          <w:pgMar w:top="1701" w:right="1440" w:bottom="1701" w:left="1440" w:header="851" w:footer="1361" w:gutter="0"/>
          <w:cols w:space="720"/>
          <w:docGrid w:type="lines" w:linePitch="312"/>
        </w:sectPr>
      </w:pPr>
    </w:p>
    <w:p w14:paraId="46977854" w14:textId="77777777" w:rsidR="00223571" w:rsidRDefault="00223571" w:rsidP="00223571">
      <w:pPr>
        <w:rPr>
          <w:rFonts w:ascii="Times New Roman" w:eastAsia="楷体" w:hAnsi="Times New Roman"/>
          <w:b/>
          <w:bCs/>
          <w:sz w:val="24"/>
        </w:rPr>
      </w:pPr>
    </w:p>
    <w:p w14:paraId="3BF00C2D" w14:textId="77777777" w:rsidR="00223571" w:rsidRDefault="00223571" w:rsidP="00223571">
      <w:pPr>
        <w:pStyle w:val="31"/>
        <w:rPr>
          <w:rFonts w:ascii="Times New Roman" w:eastAsia="楷体" w:hAnsi="Times New Roman"/>
          <w:b/>
          <w:bCs/>
          <w:sz w:val="24"/>
          <w:szCs w:val="24"/>
        </w:rPr>
      </w:pPr>
    </w:p>
    <w:p w14:paraId="030FF624" w14:textId="77777777" w:rsidR="00223571" w:rsidRDefault="00223571" w:rsidP="00223571">
      <w:pPr>
        <w:pStyle w:val="31"/>
        <w:rPr>
          <w:rFonts w:ascii="Times New Roman" w:eastAsia="楷体" w:hAnsi="Times New Roman"/>
          <w:b/>
          <w:bCs/>
          <w:sz w:val="24"/>
          <w:szCs w:val="24"/>
        </w:rPr>
      </w:pPr>
    </w:p>
    <w:p w14:paraId="166263C0" w14:textId="77777777" w:rsidR="00223571" w:rsidRDefault="00223571" w:rsidP="00223571">
      <w:pPr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“</w:t>
      </w:r>
      <w:r>
        <w:rPr>
          <w:rFonts w:ascii="Times New Roman" w:eastAsia="楷体" w:hAnsi="Times New Roman"/>
          <w:b/>
          <w:bCs/>
          <w:sz w:val="24"/>
        </w:rPr>
        <w:t>全国纪念毛泽东同志诞辰</w:t>
      </w:r>
      <w:r>
        <w:rPr>
          <w:rFonts w:ascii="Times New Roman" w:eastAsia="楷体" w:hAnsi="Times New Roman"/>
          <w:b/>
          <w:bCs/>
          <w:sz w:val="24"/>
        </w:rPr>
        <w:t>130</w:t>
      </w:r>
    </w:p>
    <w:p w14:paraId="579977B8" w14:textId="77777777" w:rsidR="00223571" w:rsidRDefault="00223571" w:rsidP="00223571">
      <w:pPr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周年学术研讨会</w:t>
      </w:r>
      <w:r>
        <w:rPr>
          <w:rFonts w:ascii="Times New Roman" w:eastAsia="楷体" w:hAnsi="Times New Roman"/>
          <w:b/>
          <w:bCs/>
          <w:sz w:val="24"/>
        </w:rPr>
        <w:t>”</w:t>
      </w:r>
      <w:r>
        <w:rPr>
          <w:rFonts w:ascii="Times New Roman" w:eastAsia="楷体" w:hAnsi="Times New Roman"/>
          <w:b/>
          <w:bCs/>
          <w:sz w:val="24"/>
        </w:rPr>
        <w:t>推荐论文</w:t>
      </w:r>
    </w:p>
    <w:p w14:paraId="3592BCD0" w14:textId="77777777" w:rsidR="00223571" w:rsidRDefault="00223571" w:rsidP="00223571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14:paraId="596251C6" w14:textId="77777777" w:rsidR="00223571" w:rsidRDefault="00223571" w:rsidP="00223571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14:paraId="2BE80D72" w14:textId="77777777" w:rsidR="00223571" w:rsidRDefault="00223571" w:rsidP="00223571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14:paraId="00589334" w14:textId="77777777" w:rsidR="00223571" w:rsidRDefault="00223571" w:rsidP="00223571">
      <w:pPr>
        <w:widowControl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中国共产党管党治党的基本经验</w:t>
      </w:r>
    </w:p>
    <w:p w14:paraId="6113DBA0" w14:textId="77777777" w:rsidR="00223571" w:rsidRDefault="00223571" w:rsidP="00223571">
      <w:pPr>
        <w:widowControl/>
        <w:jc w:val="center"/>
        <w:rPr>
          <w:rFonts w:ascii="Times New Roman" w:eastAsia="楷体_GB2312" w:hAnsi="Times New Roman"/>
          <w:b/>
          <w:bCs/>
          <w:sz w:val="30"/>
          <w:szCs w:val="30"/>
        </w:rPr>
      </w:pPr>
    </w:p>
    <w:p w14:paraId="51DD69A2" w14:textId="77777777" w:rsidR="00223571" w:rsidRDefault="00223571" w:rsidP="00223571">
      <w:pPr>
        <w:widowControl/>
        <w:jc w:val="center"/>
        <w:rPr>
          <w:rFonts w:ascii="Times New Roman" w:eastAsia="楷体_GB2312" w:hAnsi="Times New Roman"/>
          <w:b/>
          <w:bCs/>
          <w:sz w:val="30"/>
          <w:szCs w:val="30"/>
        </w:rPr>
      </w:pPr>
      <w:r>
        <w:rPr>
          <w:rFonts w:ascii="Times New Roman" w:eastAsia="楷体_GB2312" w:hAnsi="Times New Roman"/>
          <w:b/>
          <w:bCs/>
          <w:sz w:val="30"/>
          <w:szCs w:val="30"/>
        </w:rPr>
        <w:t>李</w:t>
      </w:r>
      <w:r>
        <w:rPr>
          <w:rFonts w:ascii="Times New Roman" w:eastAsia="楷体_GB2312" w:hAnsi="Times New Roman"/>
          <w:b/>
          <w:bCs/>
          <w:sz w:val="30"/>
          <w:szCs w:val="30"/>
        </w:rPr>
        <w:t xml:space="preserve">  </w:t>
      </w:r>
      <w:r>
        <w:rPr>
          <w:rFonts w:ascii="Times New Roman" w:eastAsia="楷体_GB2312" w:hAnsi="Times New Roman"/>
          <w:b/>
          <w:bCs/>
          <w:sz w:val="30"/>
          <w:szCs w:val="30"/>
        </w:rPr>
        <w:t>明</w:t>
      </w:r>
    </w:p>
    <w:p w14:paraId="362A5248" w14:textId="77777777" w:rsidR="00223571" w:rsidRDefault="00223571" w:rsidP="00223571">
      <w:pPr>
        <w:widowControl/>
        <w:jc w:val="center"/>
        <w:rPr>
          <w:rFonts w:ascii="Times New Roman" w:eastAsia="楷体_GB2312" w:hAnsi="Times New Roman"/>
          <w:b/>
          <w:bCs/>
          <w:sz w:val="30"/>
          <w:szCs w:val="30"/>
        </w:rPr>
      </w:pPr>
    </w:p>
    <w:p w14:paraId="10A35340" w14:textId="77777777" w:rsidR="00223571" w:rsidRDefault="00223571" w:rsidP="00223571">
      <w:pPr>
        <w:widowControl/>
        <w:ind w:firstLineChars="200" w:firstLine="602"/>
        <w:jc w:val="left"/>
        <w:rPr>
          <w:rFonts w:ascii="Times New Roman" w:eastAsia="楷体_GB2312" w:hAnsi="Times New Roman"/>
          <w:b/>
          <w:bCs/>
          <w:sz w:val="30"/>
          <w:szCs w:val="30"/>
        </w:rPr>
      </w:pPr>
      <w:r>
        <w:rPr>
          <w:rFonts w:ascii="Times New Roman" w:eastAsia="楷体_GB2312" w:hAnsi="Times New Roman"/>
          <w:b/>
          <w:bCs/>
          <w:sz w:val="30"/>
          <w:szCs w:val="30"/>
        </w:rPr>
        <w:t>内容摘要：</w:t>
      </w:r>
      <w:r>
        <w:rPr>
          <w:rFonts w:ascii="Times New Roman" w:eastAsia="楷体_GB2312" w:hAnsi="Times New Roman"/>
          <w:b/>
          <w:bCs/>
          <w:sz w:val="30"/>
          <w:szCs w:val="30"/>
        </w:rPr>
        <w:t>100</w:t>
      </w:r>
      <w:r>
        <w:rPr>
          <w:rFonts w:ascii="Times New Roman" w:eastAsia="楷体_GB2312" w:hAnsi="Times New Roman"/>
          <w:b/>
          <w:bCs/>
          <w:sz w:val="30"/>
          <w:szCs w:val="30"/>
        </w:rPr>
        <w:t>年来，中国共产党继承和发展马克思主义建党学说，坚持党要管党，从严治党，积累了丰富的管党治党经验</w:t>
      </w:r>
      <w:r>
        <w:rPr>
          <w:rFonts w:ascii="Times New Roman" w:eastAsia="楷体_GB2312" w:hAnsi="Times New Roman"/>
          <w:b/>
          <w:bCs/>
          <w:sz w:val="30"/>
          <w:szCs w:val="30"/>
        </w:rPr>
        <w:t>……</w:t>
      </w:r>
    </w:p>
    <w:p w14:paraId="64BD6F7A" w14:textId="77777777" w:rsidR="00223571" w:rsidRDefault="00223571" w:rsidP="00223571">
      <w:pPr>
        <w:widowControl/>
        <w:ind w:firstLineChars="200" w:firstLine="602"/>
        <w:jc w:val="left"/>
        <w:rPr>
          <w:rFonts w:ascii="Times New Roman" w:eastAsia="楷体_GB2312" w:hAnsi="Times New Roman"/>
          <w:b/>
          <w:bCs/>
          <w:sz w:val="30"/>
          <w:szCs w:val="30"/>
        </w:rPr>
      </w:pPr>
    </w:p>
    <w:p w14:paraId="526A821F" w14:textId="77777777" w:rsidR="00223571" w:rsidRDefault="00223571" w:rsidP="00223571">
      <w:pPr>
        <w:widowControl/>
        <w:spacing w:beforeLines="50" w:before="156" w:afterLines="50" w:after="156"/>
        <w:jc w:val="left"/>
        <w:rPr>
          <w:rFonts w:ascii="Times New Roman" w:eastAsia="仿宋_GB2312" w:hAnsi="Times New Roman"/>
          <w:b/>
          <w:bCs/>
          <w:sz w:val="32"/>
          <w:szCs w:val="30"/>
        </w:rPr>
      </w:pPr>
      <w:r>
        <w:rPr>
          <w:rFonts w:ascii="Times New Roman" w:eastAsia="仿宋_GB2312" w:hAnsi="Times New Roman"/>
          <w:b/>
          <w:bCs/>
          <w:sz w:val="32"/>
          <w:szCs w:val="30"/>
        </w:rPr>
        <w:t>（第二页起为正文）</w:t>
      </w:r>
    </w:p>
    <w:p w14:paraId="5B0EC131" w14:textId="77777777" w:rsidR="00223571" w:rsidRDefault="00223571" w:rsidP="00223571">
      <w:pPr>
        <w:widowControl/>
        <w:ind w:firstLineChars="200" w:firstLine="562"/>
        <w:jc w:val="left"/>
        <w:rPr>
          <w:rFonts w:ascii="Times New Roman" w:hAnsi="Times New Roman"/>
          <w:b/>
          <w:bCs/>
          <w:sz w:val="28"/>
          <w:szCs w:val="28"/>
        </w:rPr>
        <w:sectPr w:rsidR="00223571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0165E26" w14:textId="77777777" w:rsidR="00223571" w:rsidRDefault="00223571" w:rsidP="00223571">
      <w:pPr>
        <w:widowControl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总结和运用管党治党基本经验，对于推进新时代党的建设新的伟大工程，具有重要意义。</w:t>
      </w:r>
    </w:p>
    <w:p w14:paraId="5526C07B" w14:textId="77777777" w:rsidR="00223571" w:rsidRDefault="00223571" w:rsidP="00223571">
      <w:pPr>
        <w:widowControl/>
        <w:ind w:firstLineChars="200" w:firstLine="643"/>
        <w:jc w:val="lef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一、必须把不忘初心、牢记使命作为党的建设永恒课题</w:t>
      </w:r>
    </w:p>
    <w:p w14:paraId="4AB2FF02" w14:textId="77777777" w:rsidR="00223571" w:rsidRDefault="00223571" w:rsidP="00223571">
      <w:pPr>
        <w:widowControl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从辛亥革命之后到中国共产党成立之前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, </w:t>
      </w:r>
      <w:r>
        <w:rPr>
          <w:rFonts w:ascii="Times New Roman" w:eastAsia="仿宋_GB2312" w:hAnsi="Times New Roman"/>
          <w:b/>
          <w:bCs/>
          <w:sz w:val="32"/>
          <w:szCs w:val="32"/>
        </w:rPr>
        <w:t>带有政党性质的团体有</w:t>
      </w:r>
      <w:r>
        <w:rPr>
          <w:rFonts w:ascii="Times New Roman" w:eastAsia="仿宋_GB2312" w:hAnsi="Times New Roman"/>
          <w:b/>
          <w:bCs/>
          <w:sz w:val="32"/>
          <w:szCs w:val="32"/>
        </w:rPr>
        <w:t>300</w:t>
      </w:r>
      <w:r>
        <w:rPr>
          <w:rFonts w:ascii="Times New Roman" w:eastAsia="仿宋_GB2312" w:hAnsi="Times New Roman"/>
          <w:b/>
          <w:bCs/>
          <w:sz w:val="32"/>
          <w:szCs w:val="32"/>
        </w:rPr>
        <w:t>多个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但大多是昙花一现</w:t>
      </w:r>
      <w:r>
        <w:rPr>
          <w:rStyle w:val="a7"/>
          <w:rFonts w:ascii="Times New Roman" w:eastAsia="仿宋_GB2312" w:hAnsi="Times New Roman"/>
          <w:b/>
          <w:bCs/>
          <w:sz w:val="32"/>
          <w:szCs w:val="32"/>
        </w:rPr>
        <w:footnoteReference w:id="1"/>
      </w:r>
      <w:r>
        <w:rPr>
          <w:rFonts w:ascii="Times New Roman" w:eastAsia="仿宋_GB2312" w:hAnsi="Times New Roman"/>
          <w:b/>
          <w:bCs/>
          <w:sz w:val="32"/>
          <w:szCs w:val="32"/>
        </w:rPr>
        <w:t>。为什么中国共产党能够独树一帜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由小到大、由弱到强</w:t>
      </w:r>
      <w:r>
        <w:rPr>
          <w:rFonts w:ascii="Times New Roman" w:eastAsia="仿宋_GB2312" w:hAnsi="Times New Roman"/>
          <w:b/>
          <w:bCs/>
          <w:sz w:val="32"/>
          <w:szCs w:val="32"/>
        </w:rPr>
        <w:t>,……</w:t>
      </w:r>
    </w:p>
    <w:p w14:paraId="4FEDBEC6" w14:textId="77777777" w:rsidR="00223571" w:rsidRDefault="00223571" w:rsidP="00223571">
      <w:pPr>
        <w:widowControl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党一经成立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就把实现共产主义作为党的最高理想和最终目标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同时也在马克思主义指导下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分析了中国社会状况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提出</w:t>
      </w:r>
      <w:r>
        <w:rPr>
          <w:rFonts w:ascii="Times New Roman" w:eastAsia="仿宋_GB2312" w:hAnsi="Times New Roman"/>
          <w:b/>
          <w:bCs/>
          <w:sz w:val="32"/>
          <w:szCs w:val="32"/>
        </w:rPr>
        <w:t>“</w:t>
      </w:r>
      <w:r>
        <w:rPr>
          <w:rFonts w:ascii="Times New Roman" w:eastAsia="仿宋_GB2312" w:hAnsi="Times New Roman"/>
          <w:b/>
          <w:bCs/>
          <w:sz w:val="32"/>
          <w:szCs w:val="32"/>
        </w:rPr>
        <w:t>为代表中国无产阶级及贫苦农人群众的利益而奋斗</w:t>
      </w:r>
      <w:r>
        <w:rPr>
          <w:rFonts w:ascii="Times New Roman" w:eastAsia="仿宋_GB2312" w:hAnsi="Times New Roman"/>
          <w:b/>
          <w:bCs/>
          <w:sz w:val="32"/>
          <w:szCs w:val="32"/>
        </w:rPr>
        <w:t>”</w:t>
      </w:r>
      <w:r>
        <w:rPr>
          <w:rStyle w:val="a7"/>
          <w:rFonts w:ascii="Times New Roman" w:eastAsia="仿宋_GB2312" w:hAnsi="Times New Roman"/>
          <w:b/>
          <w:bCs/>
          <w:sz w:val="32"/>
          <w:szCs w:val="32"/>
        </w:rPr>
        <w:footnoteReference w:id="2"/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建成大的群众党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提出民主革命纲领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义无反顾肩负起实现中华民族伟大复兴的历史使命。</w:t>
      </w:r>
    </w:p>
    <w:p w14:paraId="6EBCA3F8" w14:textId="77777777" w:rsidR="00223571" w:rsidRDefault="00223571" w:rsidP="00223571">
      <w:pPr>
        <w:widowControl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延安时期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毛泽东曾说过</w:t>
      </w:r>
      <w:r>
        <w:rPr>
          <w:rFonts w:ascii="Times New Roman" w:eastAsia="仿宋_GB2312" w:hAnsi="Times New Roman"/>
          <w:b/>
          <w:bCs/>
          <w:sz w:val="32"/>
          <w:szCs w:val="32"/>
        </w:rPr>
        <w:t>:“</w:t>
      </w:r>
      <w:r>
        <w:rPr>
          <w:rFonts w:ascii="Times New Roman" w:eastAsia="仿宋_GB2312" w:hAnsi="Times New Roman"/>
          <w:b/>
          <w:bCs/>
          <w:sz w:val="32"/>
          <w:szCs w:val="32"/>
        </w:rPr>
        <w:t>共产党人必须随时准备坚持真理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因为任何真理都是符合于人民利益的</w:t>
      </w:r>
      <w:r>
        <w:rPr>
          <w:rFonts w:ascii="Times New Roman" w:eastAsia="仿宋_GB2312" w:hAnsi="Times New Roman"/>
          <w:b/>
          <w:bCs/>
          <w:sz w:val="32"/>
          <w:szCs w:val="32"/>
        </w:rPr>
        <w:t>;</w:t>
      </w:r>
      <w:r>
        <w:rPr>
          <w:rFonts w:ascii="Times New Roman" w:eastAsia="仿宋_GB2312" w:hAnsi="Times New Roman"/>
          <w:b/>
          <w:bCs/>
          <w:sz w:val="32"/>
          <w:szCs w:val="32"/>
        </w:rPr>
        <w:t>共产党人必须随时准备修正错误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因为任何错误都是不符合于人民利益的。</w:t>
      </w:r>
      <w:r>
        <w:rPr>
          <w:rFonts w:ascii="Times New Roman" w:eastAsia="仿宋_GB2312" w:hAnsi="Times New Roman"/>
          <w:b/>
          <w:bCs/>
          <w:sz w:val="32"/>
          <w:szCs w:val="32"/>
        </w:rPr>
        <w:t>”</w:t>
      </w:r>
      <w:r>
        <w:rPr>
          <w:rStyle w:val="a7"/>
          <w:rFonts w:ascii="Times New Roman" w:eastAsia="仿宋_GB2312" w:hAnsi="Times New Roman"/>
          <w:b/>
          <w:bCs/>
          <w:sz w:val="32"/>
          <w:szCs w:val="32"/>
        </w:rPr>
        <w:footnoteReference w:id="3"/>
      </w:r>
      <w:r>
        <w:rPr>
          <w:rFonts w:ascii="Times New Roman" w:eastAsia="仿宋_GB2312" w:hAnsi="Times New Roman"/>
          <w:b/>
          <w:bCs/>
          <w:sz w:val="32"/>
          <w:szCs w:val="32"/>
        </w:rPr>
        <w:t>党的百年历史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并不是一帆风顺的</w:t>
      </w:r>
      <w:r>
        <w:rPr>
          <w:rFonts w:ascii="Times New Roman" w:eastAsia="仿宋_GB2312" w:hAnsi="Times New Roman"/>
          <w:b/>
          <w:bCs/>
          <w:sz w:val="32"/>
          <w:szCs w:val="32"/>
        </w:rPr>
        <w:t>,</w:t>
      </w:r>
      <w:r>
        <w:rPr>
          <w:rFonts w:ascii="Times New Roman" w:eastAsia="仿宋_GB2312" w:hAnsi="Times New Roman"/>
          <w:b/>
          <w:bCs/>
          <w:sz w:val="32"/>
          <w:szCs w:val="32"/>
        </w:rPr>
        <w:t>也曾历经坎坷</w:t>
      </w:r>
      <w:r>
        <w:rPr>
          <w:rFonts w:ascii="Times New Roman" w:eastAsia="仿宋_GB2312" w:hAnsi="Times New Roman"/>
          <w:b/>
          <w:bCs/>
          <w:sz w:val="32"/>
          <w:szCs w:val="32"/>
        </w:rPr>
        <w:t>,……</w:t>
      </w:r>
    </w:p>
    <w:p w14:paraId="55EB4C77" w14:textId="77777777" w:rsidR="00223571" w:rsidRDefault="00223571" w:rsidP="00223571">
      <w:pPr>
        <w:widowControl/>
        <w:ind w:firstLineChars="200" w:firstLine="562"/>
        <w:jc w:val="left"/>
        <w:rPr>
          <w:rFonts w:ascii="Times New Roman" w:eastAsia="楷体_GB2312" w:hAnsi="Times New Roman"/>
          <w:b/>
          <w:bCs/>
          <w:sz w:val="28"/>
          <w:szCs w:val="28"/>
        </w:rPr>
      </w:pPr>
    </w:p>
    <w:p w14:paraId="3EE1564F" w14:textId="77777777" w:rsidR="00223571" w:rsidRDefault="00223571" w:rsidP="00223571">
      <w:pPr>
        <w:widowControl/>
        <w:ind w:firstLineChars="200" w:firstLine="562"/>
        <w:jc w:val="left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/>
          <w:b/>
          <w:bCs/>
          <w:sz w:val="28"/>
          <w:szCs w:val="28"/>
        </w:rPr>
        <w:t>作者简介：李明</w:t>
      </w:r>
      <w:r>
        <w:rPr>
          <w:rFonts w:ascii="Times New Roman" w:eastAsia="楷体_GB2312" w:hAnsi="Times New Roman"/>
          <w:b/>
          <w:bCs/>
          <w:sz w:val="28"/>
          <w:szCs w:val="28"/>
        </w:rPr>
        <w:t>……</w:t>
      </w:r>
      <w:r>
        <w:rPr>
          <w:rFonts w:ascii="Times New Roman" w:eastAsia="楷体_GB2312" w:hAnsi="Times New Roman"/>
          <w:b/>
          <w:bCs/>
          <w:sz w:val="28"/>
          <w:szCs w:val="28"/>
        </w:rPr>
        <w:t>（请写明作者单位、职务、职称、研究专长、联系方式等信息）。</w:t>
      </w:r>
    </w:p>
    <w:p w14:paraId="5B4D7A10" w14:textId="77777777" w:rsidR="00223571" w:rsidRPr="00223571" w:rsidRDefault="00223571"/>
    <w:sectPr w:rsidR="00223571" w:rsidRPr="0022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55CD" w14:textId="77777777" w:rsidR="008E5D67" w:rsidRDefault="008E5D67" w:rsidP="00223571">
      <w:r>
        <w:separator/>
      </w:r>
    </w:p>
  </w:endnote>
  <w:endnote w:type="continuationSeparator" w:id="0">
    <w:p w14:paraId="6933BF0F" w14:textId="77777777" w:rsidR="008E5D67" w:rsidRDefault="008E5D67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C20F" w14:textId="77777777" w:rsidR="00223571" w:rsidRDefault="002235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88EDD" wp14:editId="0E3DA52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6F7A4" w14:textId="77777777" w:rsidR="00223571" w:rsidRDefault="00223571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88E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" filled="f" stroked="f">
              <v:textbox style="mso-fit-shape-to-text:t" inset="0,0,0,0">
                <w:txbxContent>
                  <w:p w14:paraId="0B36F7A4" w14:textId="77777777" w:rsidR="00223571" w:rsidRDefault="00223571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77F7" w14:textId="77777777" w:rsidR="00223571" w:rsidRDefault="002235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F4AB97" wp14:editId="5E67C06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632C8" w14:textId="77777777" w:rsidR="00223571" w:rsidRDefault="00223571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4AB9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2D3632C8" w14:textId="77777777" w:rsidR="00223571" w:rsidRDefault="00223571">
                    <w:pPr>
                      <w:pStyle w:val="a3"/>
                    </w:pPr>
                    <w:r>
                      <w:rPr>
                        <w:rFonts w:ascii="Times New Roman" w:hAnsi="Times New Roman" w:hint="eastAsia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1C66" w14:textId="77777777" w:rsidR="008E5D67" w:rsidRDefault="008E5D67" w:rsidP="00223571">
      <w:r>
        <w:separator/>
      </w:r>
    </w:p>
  </w:footnote>
  <w:footnote w:type="continuationSeparator" w:id="0">
    <w:p w14:paraId="45ABC9BB" w14:textId="77777777" w:rsidR="008E5D67" w:rsidRDefault="008E5D67" w:rsidP="00223571">
      <w:r>
        <w:continuationSeparator/>
      </w:r>
    </w:p>
  </w:footnote>
  <w:footnote w:id="1">
    <w:p w14:paraId="02D4D39C" w14:textId="77777777" w:rsidR="00223571" w:rsidRDefault="00223571" w:rsidP="00223571">
      <w:pPr>
        <w:pStyle w:val="a5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7"/>
          <w:rFonts w:ascii="仿宋_GB2312" w:eastAsia="仿宋_GB2312" w:hAnsi="仿宋_GB2312" w:cs="仿宋_GB2312" w:hint="eastAsia"/>
          <w:sz w:val="21"/>
          <w:szCs w:val="21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参见《人民日报》2021年8月18日。</w:t>
      </w:r>
    </w:p>
  </w:footnote>
  <w:footnote w:id="2">
    <w:p w14:paraId="39C6C15E" w14:textId="77777777" w:rsidR="00223571" w:rsidRDefault="00223571" w:rsidP="00223571">
      <w:pPr>
        <w:pStyle w:val="a5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7"/>
          <w:rFonts w:ascii="仿宋_GB2312" w:eastAsia="仿宋_GB2312" w:hAnsi="仿宋_GB2312" w:cs="仿宋_GB2312" w:hint="eastAsia"/>
          <w:sz w:val="21"/>
          <w:szCs w:val="21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>《建党以来重要文献选编》第 1 册,中央文献出版社 2011 年版,第 148 页。</w:t>
      </w:r>
    </w:p>
  </w:footnote>
  <w:footnote w:id="3">
    <w:p w14:paraId="18F507BF" w14:textId="77777777" w:rsidR="00223571" w:rsidRDefault="00223571" w:rsidP="00223571">
      <w:pPr>
        <w:pStyle w:val="a5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7"/>
          <w:rFonts w:ascii="仿宋_GB2312" w:eastAsia="仿宋_GB2312" w:hAnsi="仿宋_GB2312" w:cs="仿宋_GB2312" w:hint="eastAsia"/>
          <w:sz w:val="21"/>
          <w:szCs w:val="21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>《毛泽东选集》第 3 卷,人民出版社 1991 年版,第1095页。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1"/>
    <w:rsid w:val="00223571"/>
    <w:rsid w:val="008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59D32"/>
  <w15:chartTrackingRefBased/>
  <w15:docId w15:val="{4549A634-91F9-EA43-9D5A-2CF67E82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1"/>
    <w:qFormat/>
    <w:rsid w:val="00223571"/>
    <w:pPr>
      <w:widowControl w:val="0"/>
      <w:jc w:val="both"/>
    </w:pPr>
    <w:rPr>
      <w:rFonts w:ascii="Calibri" w:eastAsia="宋体" w:hAnsi="Calibri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正文文本缩进 31"/>
    <w:basedOn w:val="a"/>
    <w:qFormat/>
    <w:rsid w:val="00223571"/>
    <w:pPr>
      <w:ind w:leftChars="200" w:left="420"/>
    </w:pPr>
    <w:rPr>
      <w:rFonts w:eastAsia="仿宋"/>
      <w:sz w:val="16"/>
      <w:szCs w:val="16"/>
    </w:rPr>
  </w:style>
  <w:style w:type="paragraph" w:styleId="a3">
    <w:name w:val="footer"/>
    <w:basedOn w:val="a"/>
    <w:link w:val="a4"/>
    <w:qFormat/>
    <w:rsid w:val="002235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223571"/>
    <w:rPr>
      <w:rFonts w:ascii="Calibri" w:eastAsia="宋体" w:hAnsi="Calibri" w:cs="Times New Roman"/>
      <w:snapToGrid w:val="0"/>
      <w:kern w:val="0"/>
      <w:sz w:val="18"/>
    </w:rPr>
  </w:style>
  <w:style w:type="paragraph" w:styleId="a5">
    <w:name w:val="footnote text"/>
    <w:basedOn w:val="a"/>
    <w:link w:val="a6"/>
    <w:qFormat/>
    <w:rsid w:val="00223571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rsid w:val="00223571"/>
    <w:rPr>
      <w:rFonts w:ascii="Calibri" w:eastAsia="宋体" w:hAnsi="Calibri" w:cs="Times New Roman"/>
      <w:snapToGrid w:val="0"/>
      <w:kern w:val="0"/>
      <w:sz w:val="18"/>
      <w:szCs w:val="18"/>
    </w:rPr>
  </w:style>
  <w:style w:type="character" w:styleId="a7">
    <w:name w:val="footnote reference"/>
    <w:qFormat/>
    <w:rsid w:val="00223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h007946</dc:creator>
  <cp:keywords/>
  <dc:description/>
  <cp:lastModifiedBy>h007946</cp:lastModifiedBy>
  <cp:revision>1</cp:revision>
  <dcterms:created xsi:type="dcterms:W3CDTF">2023-08-22T08:16:00Z</dcterms:created>
  <dcterms:modified xsi:type="dcterms:W3CDTF">2023-08-22T08:17:00Z</dcterms:modified>
</cp:coreProperties>
</file>