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left"/>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附件1：</w:t>
      </w:r>
    </w:p>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微软雅黑" w:hAnsi="微软雅黑" w:eastAsia="微软雅黑" w:cs="微软雅黑"/>
          <w:b/>
          <w:sz w:val="24"/>
          <w:szCs w:val="24"/>
        </w:rPr>
      </w:pPr>
      <w:bookmarkStart w:id="0" w:name="_GoBack"/>
      <w:r>
        <w:rPr>
          <w:rFonts w:hint="eastAsia" w:ascii="微软雅黑" w:hAnsi="微软雅黑" w:eastAsia="微软雅黑" w:cs="微软雅黑"/>
          <w:b/>
          <w:sz w:val="24"/>
          <w:szCs w:val="24"/>
        </w:rPr>
        <w:t>马克思主义学院第</w:t>
      </w:r>
      <w:r>
        <w:rPr>
          <w:rFonts w:hint="eastAsia" w:ascii="微软雅黑" w:hAnsi="微软雅黑" w:eastAsia="微软雅黑" w:cs="微软雅黑"/>
          <w:b/>
          <w:sz w:val="24"/>
          <w:szCs w:val="24"/>
          <w:lang w:val="en-US" w:eastAsia="zh-CN"/>
        </w:rPr>
        <w:t>六</w:t>
      </w:r>
      <w:r>
        <w:rPr>
          <w:rFonts w:hint="eastAsia" w:ascii="微软雅黑" w:hAnsi="微软雅黑" w:eastAsia="微软雅黑" w:cs="微软雅黑"/>
          <w:b/>
          <w:sz w:val="24"/>
          <w:szCs w:val="24"/>
        </w:rPr>
        <w:t>届师范技能大比武</w:t>
      </w:r>
    </w:p>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决赛具体要求及评分细则</w:t>
      </w:r>
    </w:p>
    <w:bookmarkEnd w:id="0"/>
    <w:p>
      <w:pPr>
        <w:keepNext w:val="0"/>
        <w:keepLines w:val="0"/>
        <w:pageBreakBefore w:val="0"/>
        <w:numPr>
          <w:ilvl w:val="0"/>
          <w:numId w:val="1"/>
        </w:numPr>
        <w:kinsoku/>
        <w:wordWrap/>
        <w:overflowPunct/>
        <w:topLinePunct w:val="0"/>
        <w:autoSpaceDE/>
        <w:autoSpaceDN/>
        <w:bidi w:val="0"/>
        <w:adjustRightInd/>
        <w:snapToGrid/>
        <w:spacing w:before="156" w:beforeLines="50" w:line="560" w:lineRule="exact"/>
        <w:jc w:val="left"/>
        <w:outlineLvl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比赛内容</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本次师范技能大比武决赛参照浙江师范大学校赛标准制定分为“即席讲演”和“模拟上课”两大板块，在考验每位决赛选手的教学功底的同时考察每位选手的临场应对能力。</w:t>
      </w:r>
    </w:p>
    <w:p>
      <w:pPr>
        <w:keepNext w:val="0"/>
        <w:keepLines w:val="0"/>
        <w:pageBreakBefore w:val="0"/>
        <w:numPr>
          <w:ilvl w:val="0"/>
          <w:numId w:val="1"/>
        </w:numPr>
        <w:kinsoku/>
        <w:wordWrap/>
        <w:overflowPunct/>
        <w:topLinePunct w:val="0"/>
        <w:autoSpaceDE/>
        <w:autoSpaceDN/>
        <w:bidi w:val="0"/>
        <w:adjustRightInd/>
        <w:snapToGrid/>
        <w:spacing w:before="156" w:beforeLines="50" w:line="560" w:lineRule="exact"/>
        <w:jc w:val="left"/>
        <w:outlineLvl w:val="0"/>
        <w:rPr>
          <w:rFonts w:hint="eastAsia" w:ascii="微软雅黑" w:hAnsi="微软雅黑" w:eastAsia="微软雅黑" w:cs="微软雅黑"/>
          <w:b/>
          <w:sz w:val="24"/>
          <w:szCs w:val="24"/>
        </w:rPr>
      </w:pPr>
      <w:r>
        <w:rPr>
          <w:rFonts w:hint="eastAsia" w:ascii="微软雅黑" w:hAnsi="微软雅黑" w:eastAsia="微软雅黑" w:cs="微软雅黑"/>
          <w:sz w:val="24"/>
          <w:szCs w:val="24"/>
        </w:rPr>
        <w:t>具体流程</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决赛选手先至</w:t>
      </w:r>
      <w:r>
        <w:rPr>
          <w:rFonts w:hint="eastAsia" w:ascii="微软雅黑" w:hAnsi="微软雅黑" w:eastAsia="微软雅黑" w:cs="微软雅黑"/>
          <w:color w:val="000000"/>
          <w:sz w:val="24"/>
          <w:szCs w:val="24"/>
          <w:lang w:val="en-US" w:eastAsia="zh-CN"/>
        </w:rPr>
        <w:t>对应</w:t>
      </w:r>
      <w:r>
        <w:rPr>
          <w:rFonts w:hint="eastAsia" w:ascii="微软雅黑" w:hAnsi="微软雅黑" w:eastAsia="微软雅黑" w:cs="微软雅黑"/>
          <w:color w:val="000000"/>
          <w:sz w:val="24"/>
          <w:szCs w:val="24"/>
        </w:rPr>
        <w:t>备赛室抽取模拟上课框题，任取其中一目进行1小时的备课准备，计时结束后在工作人员带领下前往候场室，于候场室内抽取即席讲演题目并在5分钟后前往</w:t>
      </w:r>
      <w:r>
        <w:rPr>
          <w:rFonts w:hint="eastAsia" w:ascii="微软雅黑" w:hAnsi="微软雅黑" w:eastAsia="微软雅黑" w:cs="微软雅黑"/>
          <w:color w:val="000000"/>
          <w:sz w:val="24"/>
          <w:szCs w:val="24"/>
          <w:lang w:val="en-US" w:eastAsia="zh-CN"/>
        </w:rPr>
        <w:t>比赛室</w:t>
      </w:r>
      <w:r>
        <w:rPr>
          <w:rFonts w:hint="eastAsia" w:ascii="微软雅黑" w:hAnsi="微软雅黑" w:eastAsia="微软雅黑" w:cs="微软雅黑"/>
          <w:color w:val="000000"/>
          <w:sz w:val="24"/>
          <w:szCs w:val="24"/>
        </w:rPr>
        <w:t>依次进行即席讲演和模拟上课的展示。模拟上课结束后，评委将根据选手的表现进行提问，答辩结束后选手可自行离场。</w:t>
      </w:r>
    </w:p>
    <w:p>
      <w:pPr>
        <w:keepNext w:val="0"/>
        <w:keepLines w:val="0"/>
        <w:pageBreakBefore w:val="0"/>
        <w:kinsoku/>
        <w:wordWrap/>
        <w:overflowPunct/>
        <w:topLinePunct w:val="0"/>
        <w:autoSpaceDE/>
        <w:autoSpaceDN/>
        <w:bidi w:val="0"/>
        <w:adjustRightInd/>
        <w:snapToGrid/>
        <w:spacing w:line="5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注：</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微软雅黑" w:hAnsi="微软雅黑" w:eastAsia="微软雅黑" w:cs="微软雅黑"/>
          <w:bCs/>
          <w:sz w:val="24"/>
          <w:szCs w:val="24"/>
        </w:rPr>
      </w:pPr>
      <w:r>
        <w:rPr>
          <w:rFonts w:hint="eastAsia" w:ascii="微软雅黑" w:hAnsi="微软雅黑" w:eastAsia="微软雅黑" w:cs="微软雅黑"/>
          <w:color w:val="000000"/>
          <w:sz w:val="24"/>
          <w:szCs w:val="24"/>
        </w:rPr>
        <w:t>1、每位选手正式比赛时间</w:t>
      </w:r>
      <w:r>
        <w:rPr>
          <w:rFonts w:hint="eastAsia" w:ascii="微软雅黑" w:hAnsi="微软雅黑" w:eastAsia="微软雅黑" w:cs="微软雅黑"/>
          <w:bCs/>
          <w:sz w:val="24"/>
          <w:szCs w:val="24"/>
        </w:rPr>
        <w:t>为13分钟（即席讲演3分钟+模拟上课10分钟）。</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2、选手不允许携带任何相关资料，备赛室将统一提供电脑，</w:t>
      </w:r>
      <w:r>
        <w:rPr>
          <w:rFonts w:hint="eastAsia" w:ascii="微软雅黑" w:hAnsi="微软雅黑" w:eastAsia="微软雅黑" w:cs="微软雅黑"/>
          <w:bCs/>
          <w:sz w:val="24"/>
          <w:szCs w:val="24"/>
          <w:lang w:val="en-US" w:eastAsia="zh-CN"/>
        </w:rPr>
        <w:t>高中政治教材请自备，</w:t>
      </w:r>
      <w:r>
        <w:rPr>
          <w:rFonts w:hint="eastAsia" w:ascii="微软雅黑" w:hAnsi="微软雅黑" w:eastAsia="微软雅黑" w:cs="微软雅黑"/>
          <w:bCs/>
          <w:sz w:val="24"/>
          <w:szCs w:val="24"/>
        </w:rPr>
        <w:t>进入备赛室后选手需保持安静。</w:t>
      </w:r>
    </w:p>
    <w:p>
      <w:pPr>
        <w:keepNext w:val="0"/>
        <w:keepLines w:val="0"/>
        <w:pageBreakBefore w:val="0"/>
        <w:kinsoku/>
        <w:wordWrap/>
        <w:overflowPunct/>
        <w:topLinePunct w:val="0"/>
        <w:autoSpaceDE/>
        <w:autoSpaceDN/>
        <w:bidi w:val="0"/>
        <w:adjustRightInd/>
        <w:snapToGrid/>
        <w:spacing w:before="156" w:beforeLines="50" w:line="560" w:lineRule="exact"/>
        <w:rPr>
          <w:rFonts w:hint="eastAsia" w:ascii="微软雅黑" w:hAnsi="微软雅黑" w:eastAsia="微软雅黑" w:cs="微软雅黑"/>
          <w:sz w:val="24"/>
          <w:szCs w:val="24"/>
          <w:highlight w:val="yellow"/>
        </w:rPr>
      </w:pPr>
      <w:r>
        <w:rPr>
          <w:rFonts w:hint="eastAsia" w:ascii="微软雅黑" w:hAnsi="微软雅黑" w:eastAsia="微软雅黑" w:cs="微软雅黑"/>
          <w:sz w:val="24"/>
          <w:szCs w:val="24"/>
        </w:rPr>
        <w:t>三、评分细则</w:t>
      </w:r>
    </w:p>
    <w:p>
      <w:pPr>
        <w:keepNext w:val="0"/>
        <w:keepLines w:val="0"/>
        <w:pageBreakBefore w:val="0"/>
        <w:kinsoku/>
        <w:wordWrap/>
        <w:overflowPunct/>
        <w:topLinePunct w:val="0"/>
        <w:autoSpaceDE/>
        <w:autoSpaceDN/>
        <w:bidi w:val="0"/>
        <w:adjustRightInd/>
        <w:snapToGrid/>
        <w:spacing w:before="156" w:beforeLines="50" w:line="560" w:lineRule="exact"/>
        <w:ind w:firstLine="480" w:firstLineChars="20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（一）即席讲演（单项30分）</w:t>
      </w:r>
    </w:p>
    <w:p>
      <w:pPr>
        <w:keepNext w:val="0"/>
        <w:keepLines w:val="0"/>
        <w:pageBreakBefore w:val="0"/>
        <w:kinsoku/>
        <w:wordWrap/>
        <w:overflowPunct/>
        <w:topLinePunct w:val="0"/>
        <w:autoSpaceDE/>
        <w:autoSpaceDN/>
        <w:bidi w:val="0"/>
        <w:adjustRightInd/>
        <w:snapToGrid/>
        <w:spacing w:before="156" w:beforeLines="50" w:line="56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即席讲演具有即兴发挥、主题集中、篇幅短小等特点，参赛者应具备多方面的知识素养和能力，特别是需要敏捷的思维能力，快速的语言表达能力和灵活的应变能力，主要考察参赛者应用学科教育教学知识解决教学问题的能力、思想的深度以及思维的敏锐程度。</w:t>
      </w:r>
    </w:p>
    <w:p>
      <w:pPr>
        <w:keepNext w:val="0"/>
        <w:keepLines w:val="0"/>
        <w:pageBreakBefore w:val="0"/>
        <w:kinsoku/>
        <w:wordWrap/>
        <w:overflowPunct/>
        <w:topLinePunct w:val="0"/>
        <w:autoSpaceDE/>
        <w:autoSpaceDN/>
        <w:bidi w:val="0"/>
        <w:adjustRightInd/>
        <w:snapToGrid/>
        <w:spacing w:before="156" w:beforeLines="50" w:line="56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（1）要求：根据抽取的试题进行讲演，</w:t>
      </w:r>
      <w:r>
        <w:rPr>
          <w:rFonts w:hint="eastAsia" w:ascii="微软雅黑" w:hAnsi="微软雅黑" w:eastAsia="微软雅黑" w:cs="微软雅黑"/>
          <w:b/>
          <w:bCs/>
          <w:sz w:val="24"/>
          <w:szCs w:val="24"/>
        </w:rPr>
        <w:t>时间不超过3分钟</w:t>
      </w:r>
      <w:r>
        <w:rPr>
          <w:rFonts w:hint="eastAsia" w:ascii="微软雅黑" w:hAnsi="微软雅黑" w:eastAsia="微软雅黑" w:cs="微软雅黑"/>
          <w:sz w:val="24"/>
          <w:szCs w:val="24"/>
        </w:rPr>
        <w:t>。</w:t>
      </w:r>
    </w:p>
    <w:p>
      <w:pPr>
        <w:keepNext w:val="0"/>
        <w:keepLines w:val="0"/>
        <w:pageBreakBefore w:val="0"/>
        <w:kinsoku/>
        <w:wordWrap/>
        <w:overflowPunct/>
        <w:topLinePunct w:val="0"/>
        <w:autoSpaceDE/>
        <w:autoSpaceDN/>
        <w:bidi w:val="0"/>
        <w:adjustRightInd/>
        <w:snapToGrid/>
        <w:spacing w:before="156" w:beforeLines="50" w:line="56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（2）即席讲演评价标准见下表。 </w:t>
      </w:r>
    </w:p>
    <w:tbl>
      <w:tblPr>
        <w:tblStyle w:val="2"/>
        <w:tblW w:w="8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5791"/>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8"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评价内容</w:t>
            </w:r>
          </w:p>
        </w:tc>
        <w:tc>
          <w:tcPr>
            <w:tcW w:w="57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评 价 标 准</w:t>
            </w:r>
          </w:p>
        </w:tc>
        <w:tc>
          <w:tcPr>
            <w:tcW w:w="979"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1"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讲演内容</w:t>
            </w:r>
          </w:p>
        </w:tc>
        <w:tc>
          <w:tcPr>
            <w:tcW w:w="57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主题鲜明切题，内容充实、针对性强</w:t>
            </w:r>
          </w:p>
          <w:p>
            <w:pPr>
              <w:keepNext w:val="0"/>
              <w:keepLines w:val="0"/>
              <w:pageBreakBefore w:val="0"/>
              <w:kinsoku/>
              <w:wordWrap/>
              <w:overflowPunct/>
              <w:topLinePunct w:val="0"/>
              <w:autoSpaceDE/>
              <w:autoSpaceDN/>
              <w:bidi w:val="0"/>
              <w:adjustRightInd/>
              <w:snapToGrid/>
              <w:spacing w:line="5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问题分析到位，解决策略得当、新颖，说服力强</w:t>
            </w:r>
          </w:p>
          <w:p>
            <w:pPr>
              <w:keepNext w:val="0"/>
              <w:keepLines w:val="0"/>
              <w:pageBreakBefore w:val="0"/>
              <w:kinsoku/>
              <w:wordWrap/>
              <w:overflowPunct/>
              <w:topLinePunct w:val="0"/>
              <w:autoSpaceDE/>
              <w:autoSpaceDN/>
              <w:bidi w:val="0"/>
              <w:adjustRightInd/>
              <w:snapToGrid/>
              <w:spacing w:line="5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论据贴切，符合实际，阐释充分</w:t>
            </w:r>
          </w:p>
          <w:p>
            <w:pPr>
              <w:keepNext w:val="0"/>
              <w:keepLines w:val="0"/>
              <w:pageBreakBefore w:val="0"/>
              <w:kinsoku/>
              <w:wordWrap/>
              <w:overflowPunct/>
              <w:topLinePunct w:val="0"/>
              <w:autoSpaceDE/>
              <w:autoSpaceDN/>
              <w:bidi w:val="0"/>
              <w:adjustRightInd/>
              <w:snapToGrid/>
              <w:spacing w:line="5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内容构架结构严谨、层次分明、条理清晰</w:t>
            </w:r>
          </w:p>
        </w:tc>
        <w:tc>
          <w:tcPr>
            <w:tcW w:w="9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1"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语言艺术</w:t>
            </w:r>
          </w:p>
        </w:tc>
        <w:tc>
          <w:tcPr>
            <w:tcW w:w="57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普通话(英语发音)标准，用语规范，节奏处理得当，说服力强</w:t>
            </w:r>
          </w:p>
        </w:tc>
        <w:tc>
          <w:tcPr>
            <w:tcW w:w="9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1"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思维艺术</w:t>
            </w:r>
          </w:p>
        </w:tc>
        <w:tc>
          <w:tcPr>
            <w:tcW w:w="57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思维敏捷，逻辑清晰；灵活而有效地调整、组织讲演内容 </w:t>
            </w:r>
          </w:p>
        </w:tc>
        <w:tc>
          <w:tcPr>
            <w:tcW w:w="9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1"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仪表形象</w:t>
            </w:r>
          </w:p>
        </w:tc>
        <w:tc>
          <w:tcPr>
            <w:tcW w:w="57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神态自然，动作适度，与讲演内容吻合</w:t>
            </w:r>
          </w:p>
        </w:tc>
        <w:tc>
          <w:tcPr>
            <w:tcW w:w="9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1"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讲演时间</w:t>
            </w:r>
          </w:p>
        </w:tc>
        <w:tc>
          <w:tcPr>
            <w:tcW w:w="57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时间在2-3分钟之间，不超时</w:t>
            </w:r>
          </w:p>
        </w:tc>
        <w:tc>
          <w:tcPr>
            <w:tcW w:w="9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1" w:hRule="atLeast"/>
          <w:jc w:val="center"/>
        </w:trPr>
        <w:tc>
          <w:tcPr>
            <w:tcW w:w="73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小计</w:t>
            </w:r>
          </w:p>
        </w:tc>
        <w:tc>
          <w:tcPr>
            <w:tcW w:w="9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30</w:t>
            </w:r>
          </w:p>
        </w:tc>
      </w:tr>
    </w:tbl>
    <w:p>
      <w:pPr>
        <w:keepNext w:val="0"/>
        <w:keepLines w:val="0"/>
        <w:pageBreakBefore w:val="0"/>
        <w:kinsoku/>
        <w:wordWrap/>
        <w:overflowPunct/>
        <w:topLinePunct w:val="0"/>
        <w:autoSpaceDE/>
        <w:autoSpaceDN/>
        <w:bidi w:val="0"/>
        <w:adjustRightInd/>
        <w:snapToGrid/>
        <w:spacing w:line="560" w:lineRule="exact"/>
        <w:rPr>
          <w:rFonts w:hint="eastAsia" w:ascii="微软雅黑" w:hAnsi="微软雅黑" w:eastAsia="微软雅黑" w:cs="微软雅黑"/>
          <w:b/>
          <w:sz w:val="24"/>
          <w:szCs w:val="24"/>
        </w:rPr>
      </w:pPr>
    </w:p>
    <w:p>
      <w:pPr>
        <w:keepNext w:val="0"/>
        <w:keepLines w:val="0"/>
        <w:pageBreakBefore w:val="0"/>
        <w:numPr>
          <w:ilvl w:val="0"/>
          <w:numId w:val="2"/>
        </w:numPr>
        <w:kinsoku/>
        <w:wordWrap/>
        <w:overflowPunct/>
        <w:topLinePunct w:val="0"/>
        <w:autoSpaceDE/>
        <w:autoSpaceDN/>
        <w:bidi w:val="0"/>
        <w:adjustRightInd/>
        <w:snapToGrid/>
        <w:spacing w:before="156" w:beforeLines="50" w:line="560" w:lineRule="exact"/>
        <w:ind w:firstLine="480" w:firstLineChars="20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模拟上课（单项70分）</w:t>
      </w:r>
    </w:p>
    <w:p>
      <w:pPr>
        <w:keepNext w:val="0"/>
        <w:keepLines w:val="0"/>
        <w:pageBreakBefore w:val="0"/>
        <w:kinsoku/>
        <w:wordWrap/>
        <w:overflowPunct/>
        <w:topLinePunct w:val="0"/>
        <w:autoSpaceDE/>
        <w:autoSpaceDN/>
        <w:bidi w:val="0"/>
        <w:adjustRightInd/>
        <w:snapToGrid/>
        <w:spacing w:before="156" w:beforeLines="50" w:line="56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模拟上课是参赛者依据教学设计方案，自主选择一个“教学片段”或“环节”进行模拟上课。应能够突出新课程理念，展示驾驭课堂教学的艺术，体现创新精神和课堂教学研究的能力。</w:t>
      </w:r>
    </w:p>
    <w:p>
      <w:pPr>
        <w:keepNext w:val="0"/>
        <w:keepLines w:val="0"/>
        <w:pageBreakBefore w:val="0"/>
        <w:kinsoku/>
        <w:wordWrap/>
        <w:overflowPunct/>
        <w:topLinePunct w:val="0"/>
        <w:autoSpaceDE/>
        <w:autoSpaceDN/>
        <w:bidi w:val="0"/>
        <w:adjustRightInd/>
        <w:snapToGrid/>
        <w:spacing w:before="156" w:beforeLines="50" w:line="56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（1）要求：根据准备的教学设计方案和课件进行模拟上课</w:t>
      </w:r>
      <w:r>
        <w:rPr>
          <w:rFonts w:hint="eastAsia" w:ascii="微软雅黑" w:hAnsi="微软雅黑" w:eastAsia="微软雅黑" w:cs="微软雅黑"/>
          <w:b/>
          <w:bCs/>
          <w:sz w:val="24"/>
          <w:szCs w:val="24"/>
        </w:rPr>
        <w:t>（板书在模拟上课过程中呈现）</w:t>
      </w:r>
      <w:r>
        <w:rPr>
          <w:rFonts w:hint="eastAsia" w:ascii="微软雅黑" w:hAnsi="微软雅黑" w:eastAsia="微软雅黑" w:cs="微软雅黑"/>
          <w:sz w:val="24"/>
          <w:szCs w:val="24"/>
        </w:rPr>
        <w:t>，</w:t>
      </w:r>
      <w:r>
        <w:rPr>
          <w:rFonts w:hint="eastAsia" w:ascii="微软雅黑" w:hAnsi="微软雅黑" w:eastAsia="微软雅黑" w:cs="微软雅黑"/>
          <w:b/>
          <w:bCs/>
          <w:sz w:val="24"/>
          <w:szCs w:val="24"/>
        </w:rPr>
        <w:t>总时间不超过10分钟</w:t>
      </w:r>
      <w:r>
        <w:rPr>
          <w:rFonts w:hint="eastAsia" w:ascii="微软雅黑" w:hAnsi="微软雅黑" w:eastAsia="微软雅黑" w:cs="微软雅黑"/>
          <w:sz w:val="24"/>
          <w:szCs w:val="24"/>
        </w:rPr>
        <w:t>。</w:t>
      </w:r>
    </w:p>
    <w:p>
      <w:pPr>
        <w:keepNext w:val="0"/>
        <w:keepLines w:val="0"/>
        <w:pageBreakBefore w:val="0"/>
        <w:kinsoku/>
        <w:wordWrap/>
        <w:overflowPunct/>
        <w:topLinePunct w:val="0"/>
        <w:autoSpaceDE/>
        <w:autoSpaceDN/>
        <w:bidi w:val="0"/>
        <w:adjustRightInd/>
        <w:snapToGrid/>
        <w:spacing w:before="156" w:beforeLines="50" w:line="56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（2）模拟上课·板书评价标准见下表。</w:t>
      </w:r>
    </w:p>
    <w:tbl>
      <w:tblPr>
        <w:tblStyle w:val="2"/>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227"/>
        <w:gridCol w:w="6176"/>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3"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项目</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评价内容</w:t>
            </w:r>
          </w:p>
        </w:tc>
        <w:tc>
          <w:tcPr>
            <w:tcW w:w="61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评 价 标 准</w:t>
            </w:r>
          </w:p>
        </w:tc>
        <w:tc>
          <w:tcPr>
            <w:tcW w:w="674"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841"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模拟</w:t>
            </w:r>
          </w:p>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上课</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教学目标</w:t>
            </w:r>
          </w:p>
        </w:tc>
        <w:tc>
          <w:tcPr>
            <w:tcW w:w="61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目标设置明确，符合课标要求和学生实际</w:t>
            </w:r>
          </w:p>
        </w:tc>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84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rPr>
                <w:rFonts w:hint="eastAsia" w:ascii="微软雅黑" w:hAnsi="微软雅黑" w:eastAsia="微软雅黑" w:cs="微软雅黑"/>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教学内容</w:t>
            </w:r>
          </w:p>
        </w:tc>
        <w:tc>
          <w:tcPr>
            <w:tcW w:w="61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重点内容讲解明白，教学难点处理恰当，关注学生已有知识和经验，注重学生能力培养，强调课堂交流互动，知识阐释正确</w:t>
            </w:r>
          </w:p>
        </w:tc>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84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教学方法</w:t>
            </w:r>
          </w:p>
        </w:tc>
        <w:tc>
          <w:tcPr>
            <w:tcW w:w="61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按新课标的教学理念处理教学内容以及教与学、知识与能力的关系，较好落实教学目标；突出自主、探究、合作学习方式，体现多元化学习方法；实现有效师生互动 </w:t>
            </w:r>
          </w:p>
        </w:tc>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84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教学过程</w:t>
            </w:r>
          </w:p>
        </w:tc>
        <w:tc>
          <w:tcPr>
            <w:tcW w:w="61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教学整体安排合理，环节紧凑，层次清晰；创造性使用教材；教学特色突出；恰当使用多媒体课件辅助教学，教学演示规范</w:t>
            </w:r>
          </w:p>
        </w:tc>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84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rPr>
                <w:rFonts w:hint="eastAsia" w:ascii="微软雅黑" w:hAnsi="微软雅黑" w:eastAsia="微软雅黑" w:cs="微软雅黑"/>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教学素质</w:t>
            </w:r>
          </w:p>
        </w:tc>
        <w:tc>
          <w:tcPr>
            <w:tcW w:w="61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教态自然亲切、仪表举止得体，注重目光交流，教学语言规范准确、生动简洁</w:t>
            </w:r>
          </w:p>
        </w:tc>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84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hint="eastAsia" w:ascii="微软雅黑" w:hAnsi="微软雅黑" w:eastAsia="微软雅黑" w:cs="微软雅黑"/>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教学效果</w:t>
            </w:r>
          </w:p>
        </w:tc>
        <w:tc>
          <w:tcPr>
            <w:tcW w:w="61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按时完成教学任务，教学目标达成度高</w:t>
            </w:r>
          </w:p>
        </w:tc>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84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hint="eastAsia" w:ascii="微软雅黑" w:hAnsi="微软雅黑" w:eastAsia="微软雅黑" w:cs="微软雅黑"/>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教学创新</w:t>
            </w:r>
          </w:p>
        </w:tc>
        <w:tc>
          <w:tcPr>
            <w:tcW w:w="61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教学过程富有创意；能创造性的使用教材；教学方法灵活多样，有突出的特色</w:t>
            </w:r>
          </w:p>
        </w:tc>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1" w:hRule="atLeast"/>
          <w:jc w:val="center"/>
        </w:trPr>
        <w:tc>
          <w:tcPr>
            <w:tcW w:w="84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板书</w:t>
            </w:r>
          </w:p>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设计</w:t>
            </w: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内容匹配</w:t>
            </w:r>
          </w:p>
        </w:tc>
        <w:tc>
          <w:tcPr>
            <w:tcW w:w="61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反映教学设计意图，突显重点、难点，能调动学生主动性和积极性</w:t>
            </w:r>
          </w:p>
        </w:tc>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9" w:hRule="atLeast"/>
          <w:jc w:val="center"/>
        </w:trPr>
        <w:tc>
          <w:tcPr>
            <w:tcW w:w="84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rPr>
                <w:rFonts w:hint="eastAsia" w:ascii="微软雅黑" w:hAnsi="微软雅黑" w:eastAsia="微软雅黑" w:cs="微软雅黑"/>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构图</w:t>
            </w:r>
          </w:p>
        </w:tc>
        <w:tc>
          <w:tcPr>
            <w:tcW w:w="61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构思巧妙，富有创意，构图自然，形象直观，教学辅助作用显著</w:t>
            </w:r>
          </w:p>
        </w:tc>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1" w:hRule="atLeast"/>
          <w:jc w:val="center"/>
        </w:trPr>
        <w:tc>
          <w:tcPr>
            <w:tcW w:w="84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hint="eastAsia" w:ascii="微软雅黑" w:hAnsi="微软雅黑" w:eastAsia="微软雅黑" w:cs="微软雅黑"/>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书写</w:t>
            </w:r>
          </w:p>
        </w:tc>
        <w:tc>
          <w:tcPr>
            <w:tcW w:w="61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书写快速流畅，字形大小适度，清楚整洁，美观大方，规范正确</w:t>
            </w:r>
          </w:p>
        </w:tc>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1" w:hRule="atLeast"/>
          <w:jc w:val="center"/>
        </w:trPr>
        <w:tc>
          <w:tcPr>
            <w:tcW w:w="824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小计</w:t>
            </w:r>
          </w:p>
        </w:tc>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70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B6722"/>
    <w:multiLevelType w:val="singleLevel"/>
    <w:tmpl w:val="3DFB6722"/>
    <w:lvl w:ilvl="0" w:tentative="0">
      <w:start w:val="1"/>
      <w:numFmt w:val="chineseCounting"/>
      <w:suff w:val="nothing"/>
      <w:lvlText w:val="%1、"/>
      <w:lvlJc w:val="left"/>
      <w:rPr>
        <w:rFonts w:hint="eastAsia" w:ascii="黑体" w:hAnsi="黑体" w:eastAsia="黑体"/>
      </w:rPr>
    </w:lvl>
  </w:abstractNum>
  <w:abstractNum w:abstractNumId="1">
    <w:nsid w:val="4DFFCF61"/>
    <w:multiLevelType w:val="singleLevel"/>
    <w:tmpl w:val="4DFFCF6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DBF6D40"/>
    <w:rsid w:val="EDBF6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2024-04-17T09:53:00Z</dcterms:created>
  <dc:creator>卿</dc:creator>
  <cp:lastModifiedBy>卿</cp:lastModifiedBy>
  <dcterms:modified xsi:type="dcterms:W3CDTF">2024-04-17T09:54:21Z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67FA2867C1D658CBB72B1F6651789B59_41</vt:lpwstr>
  </property>
</Properties>
</file>